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  <w:sz w:val="22"/>
          <w:szCs w:val="22"/>
        </w:r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Erkenning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 w:orient="portrait"/>
          <w:pgMar w:bottom="907" w:top="907" w:left="907" w:right="907" w:header="567" w:footer="567"/>
          <w:pgNumType w:start="1"/>
        </w:sect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Aanvrager: *NAAM*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6000" y="2970000"/>
                          <a:ext cx="7560000" cy="16200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575" cy="1639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5040630</wp:posOffset>
            </wp:positionH>
            <wp:positionV relativeFrom="page">
              <wp:posOffset>467994</wp:posOffset>
            </wp:positionV>
            <wp:extent cx="1940400" cy="8748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87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mallCaps w:val="1"/>
          <w:sz w:val="96"/>
          <w:szCs w:val="96"/>
        </w:rPr>
      </w:pPr>
      <w:bookmarkStart w:colFirst="0" w:colLast="0" w:name="_l4v19wn5tvk5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96"/>
          <w:szCs w:val="96"/>
          <w:rtl w:val="0"/>
        </w:rPr>
        <w:t xml:space="preserve">Aanvraag Erkenning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DEADLINE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: 1 april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widowControl w:val="0"/>
        <w:spacing w:line="240" w:lineRule="auto"/>
        <w:ind w:left="0" w:firstLine="0"/>
        <w:rPr/>
      </w:pPr>
      <w:bookmarkStart w:colFirst="0" w:colLast="0" w:name="_u6k6tsissvwc" w:id="1"/>
      <w:bookmarkEnd w:id="1"/>
      <w:r w:rsidDel="00000000" w:rsidR="00000000" w:rsidRPr="00000000">
        <w:rPr>
          <w:rtl w:val="0"/>
        </w:rPr>
        <w:t xml:space="preserve">Motivatie en voorwaarden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Leg de oprichting en werking van je vereniging in enkele zinnen uit: Wat doen jullie, hoe ziet jullie bestuur eruit, wat willen jullie met jullie werking bereiken?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Om aanspraak te maken op een erkenning, moet een vereniging minstens voldoen aan volgende voorwaarden: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(beargumenteer elk argument bondig)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bestaat voor het grootste deel uit Leuvense studenten;</w:t>
      </w:r>
    </w:p>
    <w:tbl>
      <w:tblPr>
        <w:tblStyle w:val="Table2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is gericht op Leuvense studenten;</w:t>
      </w:r>
      <w:r w:rsidDel="00000000" w:rsidR="00000000" w:rsidRPr="00000000">
        <w:rPr>
          <w:rtl w:val="0"/>
        </w:rPr>
      </w:r>
    </w:p>
    <w:tbl>
      <w:tblPr>
        <w:tblStyle w:val="Table3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staat open voor alle Leuvense studenten; </w:t>
      </w:r>
      <w:r w:rsidDel="00000000" w:rsidR="00000000" w:rsidRPr="00000000">
        <w:rPr>
          <w:rtl w:val="0"/>
        </w:rPr>
      </w:r>
    </w:p>
    <w:tbl>
      <w:tblPr>
        <w:tblStyle w:val="Table4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heeft geen financiële drempel voor zij die lid willen worden;</w:t>
      </w:r>
    </w:p>
    <w:tbl>
      <w:tblPr>
        <w:tblStyle w:val="Table5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is niet winstgevend; </w:t>
      </w:r>
    </w:p>
    <w:tbl>
      <w:tblPr>
        <w:tblStyle w:val="Table6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rtl w:val="0"/>
        </w:rPr>
        <w:tab/>
      </w: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Vragen jullie lidgeld aan leden? Zo ja, hoeveel en voor welke doeleinden wordt dit gebruikt?</w:t>
      </w:r>
    </w:p>
    <w:tbl>
      <w:tblPr>
        <w:tblStyle w:val="Table7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is nog steeds actief (heeft de voorbije 365 dagen minstens twee open activiteiten georganiseerd); </w:t>
      </w:r>
    </w:p>
    <w:p w:rsidR="00000000" w:rsidDel="00000000" w:rsidP="00000000" w:rsidRDefault="00000000" w:rsidRPr="00000000" w14:paraId="0000003E">
      <w:pPr>
        <w:rPr>
          <w:rFonts w:ascii="Poppins" w:cs="Poppins" w:eastAsia="Poppins" w:hAnsi="Poppins"/>
          <w:b w:val="1"/>
          <w:i w:val="1"/>
          <w:color w:val="000000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color w:val="000000"/>
          <w:rtl w:val="0"/>
        </w:rPr>
        <w:t xml:space="preserve">Zie onderaan. </w:t>
      </w:r>
    </w:p>
    <w:p w:rsidR="00000000" w:rsidDel="00000000" w:rsidP="00000000" w:rsidRDefault="00000000" w:rsidRPr="00000000" w14:paraId="0000003F">
      <w:pPr>
        <w:rPr>
          <w:rFonts w:ascii="Poppins" w:cs="Poppins" w:eastAsia="Poppins" w:hAnsi="Poppins"/>
          <w:i w:val="1"/>
          <w:color w:val="018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doet actief en objectief aan ledenwerving;</w:t>
      </w:r>
    </w:p>
    <w:tbl>
      <w:tblPr>
        <w:tblStyle w:val="Table8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Het doel van de vereniging komt overeen met de algemene principes die LOKO wil uitstralen;</w:t>
      </w:r>
    </w:p>
    <w:tbl>
      <w:tblPr>
        <w:tblStyle w:val="Table9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Poppins" w:cs="Poppins" w:eastAsia="Poppins" w:hAnsi="Poppi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onderschrijft (deze zijn via afspraak op LOKO te tekenen na een erkenning):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het doopcharter;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rechten van de mens en de huidige antidiscriminatiewetgeving;</w:t>
      </w:r>
    </w:p>
    <w:p w:rsidR="00000000" w:rsidDel="00000000" w:rsidP="00000000" w:rsidRDefault="00000000" w:rsidRPr="00000000" w14:paraId="0000005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De vereniging streeft de bevordering van een goede samenleving met de inwoners van Leuven na.</w:t>
      </w:r>
    </w:p>
    <w:tbl>
      <w:tblPr>
        <w:tblStyle w:val="Table11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In welk opzicht is jullie vereniging uniek in zijn werking in de Leuvense studentengemeenschap?</w:t>
      </w:r>
    </w:p>
    <w:tbl>
      <w:tblPr>
        <w:tblStyle w:val="Table12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jc w:val="both"/>
        <w:rPr/>
      </w:pPr>
      <w:bookmarkStart w:colFirst="0" w:colLast="0" w:name="_yhqh2xoycg6s" w:id="2"/>
      <w:bookmarkEnd w:id="2"/>
      <w:r w:rsidDel="00000000" w:rsidR="00000000" w:rsidRPr="00000000">
        <w:rPr>
          <w:rtl w:val="0"/>
        </w:rPr>
        <w:t xml:space="preserve">Bewijsstukken</w:t>
      </w:r>
    </w:p>
    <w:p w:rsidR="00000000" w:rsidDel="00000000" w:rsidP="00000000" w:rsidRDefault="00000000" w:rsidRPr="00000000" w14:paraId="00000061">
      <w:pPr>
        <w:jc w:val="both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Dien hieronder de bewijzen van twee erkende evenementen in. Dit is verplicht bij elke erkenningsaanvraag, om te bewijzen dat de vereniging actief is.</w:t>
      </w:r>
    </w:p>
    <w:p w:rsidR="00000000" w:rsidDel="00000000" w:rsidP="00000000" w:rsidRDefault="00000000" w:rsidRPr="00000000" w14:paraId="00000062">
      <w:pPr>
        <w:jc w:val="both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Let op de algemene voorwaarden bij het uitkiezen van je bewijsstukken:</w:t>
      </w:r>
    </w:p>
    <w:p w:rsidR="00000000" w:rsidDel="00000000" w:rsidP="00000000" w:rsidRDefault="00000000" w:rsidRPr="00000000" w14:paraId="00000064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Een erkend evenement is een evenement dat voldoet aan de volgende voorwaarden: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openbaar toegankelijk door voldoende promo zodat het geen ‘gesloten’ evenement is dat maar een selectief publiek bereikt;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voldoende promo wordt gedefinieerd als minstens een openbaar evenement op Facebook of een post op een openbare Instagrampagina;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toegankelijk voor elke Leuvense student (iedereen mag hieraan deelnemen en er mogen geen deelnemers doelbewust bij aanvang geweigerd worden);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gericht op Leuvense studenten;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louter recreatief (zoals een TD of een cantus);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voornamelijk gericht op ledenwerving;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zelfde inkomprijs voor leden als niet-leden;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in samenwerking met andere verenigingen/organisaties georganiseerd.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jc w:val="both"/>
        <w:rPr/>
      </w:pPr>
      <w:bookmarkStart w:colFirst="0" w:colLast="0" w:name="_y9j7ob3bfvtn" w:id="3"/>
      <w:bookmarkEnd w:id="3"/>
      <w:r w:rsidDel="00000000" w:rsidR="00000000" w:rsidRPr="00000000">
        <w:rPr>
          <w:rtl w:val="0"/>
        </w:rPr>
        <w:t xml:space="preserve">Bewijsstuk 1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5.75"/>
        <w:gridCol w:w="5045.75"/>
        <w:tblGridChange w:id="0">
          <w:tblGrid>
            <w:gridCol w:w="5045.75"/>
            <w:gridCol w:w="5045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evenement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Datum (voorbije 365 dagen)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naar het evenement op openbare sociale media (bv. Facebook, Instagram):</w:t>
      </w:r>
    </w:p>
    <w:tbl>
      <w:tblPr>
        <w:tblStyle w:val="Table14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niet louter recreatief, maar had een educatieve/culturele/sportieve/… meerwaarde. Leg uit waarom:</w:t>
      </w:r>
    </w:p>
    <w:tbl>
      <w:tblPr>
        <w:tblStyle w:val="Table15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toegankelijk voor elke Leuvense student. Leg uit waarom:</w:t>
      </w:r>
    </w:p>
    <w:tbl>
      <w:tblPr>
        <w:tblStyle w:val="Table16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jc w:val="both"/>
        <w:rPr>
          <w:rFonts w:ascii="Poppins" w:cs="Poppins" w:eastAsia="Poppins" w:hAnsi="Poppins"/>
          <w:b w:val="0"/>
          <w:smallCaps w:val="0"/>
          <w:sz w:val="18"/>
          <w:szCs w:val="18"/>
        </w:rPr>
      </w:pPr>
      <w:bookmarkStart w:colFirst="0" w:colLast="0" w:name="_wb4glf1ognvx" w:id="4"/>
      <w:bookmarkEnd w:id="4"/>
      <w:r w:rsidDel="00000000" w:rsidR="00000000" w:rsidRPr="00000000">
        <w:rPr>
          <w:rFonts w:ascii="Poppins" w:cs="Poppins" w:eastAsia="Poppins" w:hAnsi="Poppins"/>
          <w:b w:val="0"/>
          <w:smallCaps w:val="0"/>
          <w:sz w:val="18"/>
          <w:szCs w:val="18"/>
          <w:rtl w:val="0"/>
        </w:rPr>
        <w:t xml:space="preserve">Indien je vereniging nog slechts één erkend evenement heeft kunnen organiseren, is enkel Bewijsstuk 1 voldoende. Dan kan je vereniging een </w:t>
      </w:r>
      <w:r w:rsidDel="00000000" w:rsidR="00000000" w:rsidRPr="00000000">
        <w:rPr>
          <w:rFonts w:ascii="Poppins" w:cs="Poppins" w:eastAsia="Poppins" w:hAnsi="Poppins"/>
          <w:smallCaps w:val="0"/>
          <w:sz w:val="18"/>
          <w:szCs w:val="18"/>
          <w:rtl w:val="0"/>
        </w:rPr>
        <w:t xml:space="preserve">voorlopige ondersteuningserkenning </w:t>
      </w:r>
      <w:r w:rsidDel="00000000" w:rsidR="00000000" w:rsidRPr="00000000">
        <w:rPr>
          <w:rFonts w:ascii="Poppins" w:cs="Poppins" w:eastAsia="Poppins" w:hAnsi="Poppins"/>
          <w:b w:val="0"/>
          <w:smallCaps w:val="0"/>
          <w:sz w:val="18"/>
          <w:szCs w:val="18"/>
          <w:rtl w:val="0"/>
        </w:rPr>
        <w:t xml:space="preserve">aanvragen: deze duurt één jaar (in plaats van drie), waarin er middelen worden aangeboden om voldoende erkende evenementen te organiseren, om daarna een </w:t>
      </w:r>
      <w:r w:rsidDel="00000000" w:rsidR="00000000" w:rsidRPr="00000000">
        <w:rPr>
          <w:rFonts w:ascii="Poppins" w:cs="Poppins" w:eastAsia="Poppins" w:hAnsi="Poppins"/>
          <w:smallCaps w:val="0"/>
          <w:sz w:val="18"/>
          <w:szCs w:val="18"/>
          <w:rtl w:val="0"/>
        </w:rPr>
        <w:t xml:space="preserve">standaard erkenning</w:t>
      </w:r>
      <w:r w:rsidDel="00000000" w:rsidR="00000000" w:rsidRPr="00000000">
        <w:rPr>
          <w:rFonts w:ascii="Poppins" w:cs="Poppins" w:eastAsia="Poppins" w:hAnsi="Poppins"/>
          <w:b w:val="0"/>
          <w:smallCaps w:val="0"/>
          <w:sz w:val="18"/>
          <w:szCs w:val="18"/>
          <w:rtl w:val="0"/>
        </w:rPr>
        <w:t xml:space="preserve"> van drie jaar aan te vragen.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jc w:val="both"/>
        <w:rPr>
          <w:rFonts w:ascii="Poppins" w:cs="Poppins" w:eastAsia="Poppins" w:hAnsi="Poppins"/>
          <w:sz w:val="18"/>
          <w:szCs w:val="18"/>
        </w:rPr>
      </w:pPr>
      <w:bookmarkStart w:colFirst="0" w:colLast="0" w:name="_ddiviarr6kys" w:id="5"/>
      <w:bookmarkEnd w:id="5"/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Bewijsstuk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5.75"/>
        <w:gridCol w:w="5045.75"/>
        <w:tblGridChange w:id="0">
          <w:tblGrid>
            <w:gridCol w:w="5045.75"/>
            <w:gridCol w:w="5045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evenement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Datum (voorbije 365 dagen)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naar het evenement op openbare sociale media (bv. Facebook, Instagram):</w:t>
      </w:r>
    </w:p>
    <w:tbl>
      <w:tblPr>
        <w:tblStyle w:val="Table18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niet louter recreatief, maar had een educatieve, culturele, sportieve of dergelijke meerwaarde. Leg uit waarom:</w:t>
      </w:r>
    </w:p>
    <w:tbl>
      <w:tblPr>
        <w:tblStyle w:val="Table19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toegankelijk voor elke Leuvense student. Leg uit waarom:</w:t>
      </w:r>
    </w:p>
    <w:tbl>
      <w:tblPr>
        <w:tblStyle w:val="Table20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Stuur dit ingevulde document naar </w:t>
      </w:r>
      <w:hyperlink r:id="rId1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subsidies@loko.be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Indien er bijkomende documenten zoals statuten, uitgebreidere motivatie voor erkenning… zijn, kunnen deze ook toegevoegd worden en voor de subsidiecommissie verschijnen.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07" w:top="907" w:left="907" w:right="907" w:header="567" w:footer="567"/>
      <w:cols w:equalWidth="0" w:num="1">
        <w:col w:space="0" w:w="1009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a283a"/>
        <w:lang w:val="nl-B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96"/>
      <w:szCs w:val="9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360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360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a283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ubsidies@loko.be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