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color w:val="ffffff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Lato" w:cs="Lato" w:eastAsia="Lato" w:hAnsi="Lato"/>
          <w:color w:val="ffffff"/>
          <w:rtl w:val="0"/>
        </w:rPr>
        <w:t xml:space="preserve">Projectsubsidie</w:t>
      </w:r>
      <w:r w:rsidDel="00000000" w:rsidR="00000000" w:rsidRPr="00000000">
        <w:rPr>
          <w:rFonts w:ascii="Century Gothic" w:cs="Century Gothic" w:eastAsia="Century Gothic" w:hAnsi="Century Gothic"/>
          <w:color w:val="ffffff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575" cy="16397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color w:val="ffffff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color w:val="ffffff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line="240" w:lineRule="auto"/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96"/>
          <w:szCs w:val="96"/>
        </w:rPr>
      </w:pPr>
      <w:bookmarkStart w:colFirst="0" w:colLast="0" w:name="_l4v19wn5tvk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96"/>
          <w:szCs w:val="96"/>
          <w:rtl w:val="0"/>
        </w:rPr>
        <w:t xml:space="preserve">Bewijzen Projectsubsidie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Poppins" w:cs="Poppins" w:eastAsia="Poppins" w:hAnsi="Poppins"/>
          <w:i w:val="1"/>
          <w:i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color w:val="1a283a"/>
          <w:sz w:val="20"/>
          <w:szCs w:val="20"/>
          <w:rtl w:val="0"/>
        </w:rPr>
        <w:t xml:space="preserve">DEADLINE 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1a283a"/>
          <w:sz w:val="20"/>
          <w:szCs w:val="20"/>
          <w:rtl w:val="0"/>
        </w:rPr>
        <w:t xml:space="preserve">: 30 dagen na de afloop van het evenement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Poppins" w:cs="Poppins" w:eastAsia="Poppins" w:hAnsi="Poppins"/>
          <w:i w:val="1"/>
          <w:iCs w:val="1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spacing w:before="0" w:line="240" w:lineRule="auto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4zppaw8r67q" w:id="1"/>
      <w:bookmarkEnd w:id="1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Algemene informatie</w:t>
      </w:r>
    </w:p>
    <w:tbl>
      <w:tblPr>
        <w:tblStyle w:val="Table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Naam contactpersoon/personen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E-mailadres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Naam </w:t>
            </w:r>
            <w:sdt>
              <w:sdtPr>
                <w:alias w:val="Configuratie 1"/>
                <w:id w:val="-826965530"/>
                <w:dropDownList w:lastValue="kring (klik hier)">
                  <w:listItem w:displayText="kring (klik hier)" w:value="kring (klik hier)"/>
                  <w:listItem w:displayText="vrije vereniging" w:value="vrije vereniging"/>
                  <w:listItem w:displayText="kies/lolploeg (kring)" w:value="kies/lolploeg (kring)"/>
                  <w:listItem w:displayText="niet van toepassing" w:value="niet van toepassing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z w:val="20"/>
                    <w:szCs w:val="20"/>
                    <w:shd w:fill="bfe1f6" w:val="clear"/>
                  </w:rPr>
                  <w:t xml:space="preserve">kring (klik hier)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before="0" w:line="276" w:lineRule="auto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p47xaxcl5j0d" w:id="2"/>
      <w:bookmarkEnd w:id="2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Evenement informatie</w:t>
      </w:r>
    </w:p>
    <w:tbl>
      <w:tblPr>
        <w:tblStyle w:val="Table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Naam evenement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Datum + Tijd (dd.mm.jjj - 23:59)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Locatie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Totaal aangevraagde subsidie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a283a"/>
                <w:sz w:val="20"/>
                <w:szCs w:val="20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Effectief aantal deelnemers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Link naar het evenement op sociale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240" w:before="240" w:line="276" w:lineRule="auto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iaag58owekdw" w:id="3"/>
      <w:bookmarkEnd w:id="3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Bewijzen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Verslag van het evenement: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(Moet verloop, aantal bezoekers en communicatie bevatten)</w:t>
      </w:r>
    </w:p>
    <w:tbl>
      <w:tblPr>
        <w:tblStyle w:val="Table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Poppins" w:cs="Poppins" w:eastAsia="Poppins" w:hAnsi="Poppins"/>
          <w:b w:val="1"/>
          <w:b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Gemaakte kosten: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(totale kosten en kosten per onderdeel, voeg actuals toe in een aparte bijlage)</w:t>
      </w:r>
    </w:p>
    <w:tbl>
      <w:tblPr>
        <w:tblStyle w:val="Table4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Betaalbewijzen: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(gelieve hieronder alle relevante betaalbewijzen toe te voegen)</w:t>
      </w:r>
    </w:p>
    <w:tbl>
      <w:tblPr>
        <w:tblStyle w:val="Table5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Promobewijzen: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(foto’s van het evenement, communicatie, vermelding van LOKO in de promo)</w:t>
      </w:r>
    </w:p>
    <w:tbl>
      <w:tblPr>
        <w:tblStyle w:val="Table6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07" w:top="907" w:left="907" w:right="907" w:header="567" w:footer="567"/>
      <w:cols w:equalWidth="0" w:num="1">
        <w:col w:space="0" w:w="1009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